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7E3" w:rsidRDefault="00C56EB7">
      <w:hyperlink r:id="rId4" w:history="1">
        <w:r w:rsidRPr="00993BE5">
          <w:rPr>
            <w:rStyle w:val="a3"/>
          </w:rPr>
          <w:t>https://www.consultant.ru/document/cons_doc_LAW_133327/</w:t>
        </w:r>
      </w:hyperlink>
      <w:r>
        <w:t xml:space="preserve"> </w:t>
      </w:r>
      <w:bookmarkStart w:id="0" w:name="_GoBack"/>
      <w:bookmarkEnd w:id="0"/>
    </w:p>
    <w:sectPr w:rsidR="00542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A1E"/>
    <w:rsid w:val="00516A1E"/>
    <w:rsid w:val="005427E3"/>
    <w:rsid w:val="00C5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4BAE0"/>
  <w15:chartTrackingRefBased/>
  <w15:docId w15:val="{F1C1D01B-1A51-442D-BD40-39978A46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E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1333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2023-09-19T11:18:00Z</dcterms:created>
  <dcterms:modified xsi:type="dcterms:W3CDTF">2023-09-19T11:18:00Z</dcterms:modified>
</cp:coreProperties>
</file>